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pBdr>
          <w:bottom w:val="single" w:color="auto" w:sz="6" w:space="1"/>
        </w:pBdr>
        <w:shd w:val="clear" w:color="auto" w:fill="FFFFFF"/>
        <w:jc w:val="center"/>
        <w:rPr>
          <w:rFonts w:ascii="Arial" w:hAnsi="Arial" w:cs="Arial"/>
          <w:b/>
          <w:sz w:val="32"/>
          <w:szCs w:val="32"/>
          <w:shd w:val="clear" w:color="auto" w:fill="FFFFFF"/>
        </w:rPr>
      </w:pPr>
      <w:r>
        <w:rPr>
          <w:rFonts w:ascii="Arial Narrow"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margin">
                  <wp:posOffset>-270510</wp:posOffset>
                </wp:positionH>
                <wp:positionV relativeFrom="page">
                  <wp:posOffset>487680</wp:posOffset>
                </wp:positionV>
                <wp:extent cx="6431280" cy="104140"/>
                <wp:effectExtent l="0" t="0" r="0" b="0"/>
                <wp:wrapThrough wrapText="bothSides">
                  <wp:wrapPolygon>
                    <wp:start x="175" y="10800"/>
                    <wp:lineTo x="21425" y="10800"/>
                    <wp:lineTo x="21425" y="10932"/>
                    <wp:lineTo x="175" y="10932"/>
                    <wp:lineTo x="175" y="10800"/>
                  </wp:wrapPolygon>
                </wp:wrapThrough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1280" cy="10414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/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o:spt="1" style="position:absolute;left:0pt;margin-left:-21.3pt;margin-top:38.4pt;height:8.2pt;width:506.4pt;mso-position-horizontal-relative:margin;mso-position-vertical-relative:page;mso-wrap-distance-left:12pt;mso-wrap-distance-right:12pt;z-index:251663360;mso-width-relative:page;mso-height-relative:page;" filled="f" stroked="f" coordsize="21600,21600" wrapcoords="175 10800 21425 10800 21425 10932 175 10932 175 10800" o:gfxdata="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60OsKtYAAAAJAQAADwAAAAAAAAABACAA&#10;AAAiAAAAZHJzL2Rvd25yZXYueG1sUEsBAhQAFAAAAAgAh07iQKDPWw7WAQAApAMAAA4AAAAAAAAA&#10;AQAgAAAAJQEAAGRycy9lMm9Eb2MueG1sUEsFBgAAAAAGAAYAWQEAAG0FAAAAAA==&#10;">
                <v:fill on="f" focussize="0,0"/>
                <v:stroke on="f" weight="1pt" miterlimit="4" joinstyle="miter"/>
                <v:imagedata o:title=""/>
                <o:lock v:ext="edit" aspectratio="f"/>
                <v:textbox inset="3.59992125984252pt,3.59992125984252pt,3.59992125984252pt,3.59992125984252pt">
                  <w:txbxContent>
                    <w:p/>
                  </w:txbxContent>
                </v:textbox>
                <w10:wrap type="through"/>
              </v:rect>
            </w:pict>
          </mc:Fallback>
        </mc:AlternateContent>
      </w:r>
      <w:r>
        <w:rPr>
          <w:rFonts w:ascii="Arial" w:hAnsi="Arial" w:cs="Arial"/>
          <w:b/>
          <w:bCs/>
          <w:spacing w:val="-5"/>
          <w:sz w:val="32"/>
          <w:szCs w:val="32"/>
        </w:rPr>
        <w:t xml:space="preserve">ОБЩЕСТВО С </w:t>
      </w:r>
      <w:r>
        <w:rPr>
          <w:rFonts w:ascii="Arial" w:hAnsi="Arial" w:cs="Arial"/>
          <w:b/>
          <w:bCs/>
          <w:spacing w:val="-5"/>
          <w:sz w:val="32"/>
          <w:szCs w:val="32"/>
          <w:lang w:val="ru-RU"/>
        </w:rPr>
        <w:t>ОГРАНИЧЕННОЙ</w:t>
      </w:r>
      <w:r>
        <w:rPr>
          <w:rFonts w:ascii="Arial" w:hAnsi="Arial" w:cs="Arial"/>
          <w:b/>
          <w:bCs/>
          <w:spacing w:val="-5"/>
          <w:sz w:val="32"/>
          <w:szCs w:val="32"/>
        </w:rPr>
        <w:t xml:space="preserve"> ОТВЕТСТВЕННОСТЬЮ                              «ПРОМЫШЛЕННЫЕ ИНФОРМАЦИОННЫЕ ТЕХНОЛОГИИ»</w:t>
      </w:r>
    </w:p>
    <w:p>
      <w:pPr>
        <w:pStyle w:val="1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pacing w:line="40" w:lineRule="atLeast"/>
        <w:jc w:val="center"/>
        <w:rPr>
          <w:rFonts w:ascii="Times New Roman" w:eastAsia="Times New Roman" w:cs="Times New Roman"/>
          <w:b/>
          <w:bCs/>
        </w:rPr>
      </w:pPr>
      <w:r>
        <w:rPr>
          <w:rFonts w:ascii="Times New Roman" w:eastAsia="Times New Roman" w:cs="Times New Roman"/>
          <w:b/>
          <w:bCs/>
        </w:rPr>
        <w:t>П Р О Т О К О Л</w:t>
      </w:r>
    </w:p>
    <w:p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заседания Единой закупочной комиссии (Комиссии)                                                                             по рассмотрению и оценке котировочных заявок </w:t>
      </w:r>
      <w:r>
        <w:rPr>
          <w:rFonts w:ascii="Times New Roman" w:hAnsi="Times New Roman" w:cs="Times New Roman"/>
          <w:b/>
          <w:bCs/>
          <w:sz w:val="24"/>
          <w:szCs w:val="24"/>
        </w:rPr>
        <w:t>на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поставку химических реагентов и лабораторной посуды</w:t>
      </w:r>
    </w:p>
    <w:p>
      <w:pPr>
        <w:spacing w:before="100" w:beforeAutospacing="1"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31806235342</w:t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  <w:t xml:space="preserve">г.Лангепас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  <w:lang w:val="ru-RU"/>
        </w:rPr>
        <w:t>20.03.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  <w:lang w:val="ru-RU"/>
        </w:rPr>
        <w:t>8</w:t>
      </w:r>
    </w:p>
    <w:p>
      <w:pPr>
        <w:spacing w:after="0"/>
        <w:ind w:left="142" w:right="-68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Присутствовали:</w:t>
      </w:r>
    </w:p>
    <w:tbl>
      <w:tblPr>
        <w:tblStyle w:val="8"/>
        <w:tblW w:w="11914" w:type="dxa"/>
        <w:tblInd w:w="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6"/>
        <w:gridCol w:w="47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6" w:type="dxa"/>
          </w:tcPr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Председатель закупочной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Заместитель председателя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Член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Член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 xml:space="preserve">Член комиссии 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Секретарь комиссии</w:t>
            </w:r>
          </w:p>
        </w:tc>
        <w:tc>
          <w:tcPr>
            <w:tcW w:w="4718" w:type="dxa"/>
          </w:tcPr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А.Л.Першин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ru-RU" w:eastAsia="en-US"/>
              </w:rPr>
              <w:t>Н.Г.Лазарева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М.А.Шкодина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ru-RU" w:eastAsia="en-US"/>
              </w:rPr>
              <w:t>И.М.Голованова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ru-RU" w:eastAsia="en-US"/>
              </w:rPr>
              <w:t>И.Ю.Игнатик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Р.А.Войченко</w:t>
            </w:r>
          </w:p>
        </w:tc>
      </w:tr>
    </w:tbl>
    <w:p>
      <w:pPr>
        <w:spacing w:after="0"/>
        <w:ind w:left="142" w:right="-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На заседании присутствуют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5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членов Комиссии. Кворум имеется, заседание правомочно. 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Место и время заседания Комиссии: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Заседание проводилось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20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03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.201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8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года 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14-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00  ч. по местному времени  по адресу: г.Лангепас, ул. Ленина 11-В, 4 этаж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,кабинет ОМТС.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Предмет запроса котировок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: на право заключения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на поставку химических реагентов и лабораторной посуды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201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году.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Повестка дня: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1.Рассмотрение и оценка котировочных заявок на участи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в запросе котировок на поставку химических реагентов и лабораторной посуды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</w:t>
      </w:r>
      <w:r>
        <w:rPr>
          <w:rFonts w:ascii="Times New Roman" w:hAnsi="Times New Roman" w:cs="Times New Roman"/>
          <w:bCs/>
          <w:sz w:val="24"/>
          <w:szCs w:val="24"/>
        </w:rPr>
        <w:t>201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году.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Начальная (максимальная) цена договора: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 xml:space="preserve"> 335 405,29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руб.</w:t>
      </w:r>
    </w:p>
    <w:p>
      <w:pPr>
        <w:spacing w:after="0" w:line="240" w:lineRule="auto"/>
        <w:ind w:left="0" w:leftChars="0" w:firstLine="2" w:firstLineChars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 В результате изучения конъюнктуры рынка, в соответствии с Федеральным законом N 223-ФЗ "О закупках товаров, работ, услуг отдельными видами юридических лиц" от 18 июля 2011 года  и Положением о закупках товаров, работ и услуг ООО «Проминформ Технологии», данная закупка осуществляется путем запроса котировок. Извещение №</w:t>
      </w:r>
      <w:r>
        <w:rPr>
          <w:rFonts w:hint="default" w:ascii="Times New Roman" w:hAnsi="Times New Roman" w:eastAsia="SimSun" w:cs="Times New Roman"/>
          <w:b w:val="0"/>
          <w:bCs w:val="0"/>
          <w:sz w:val="24"/>
          <w:szCs w:val="24"/>
        </w:rPr>
        <w:t>31806235342</w:t>
      </w:r>
      <w:r>
        <w:rPr>
          <w:rFonts w:hint="default" w:ascii="Times New Roman" w:hAnsi="Times New Roman" w:eastAsia="SimSun" w:cs="Times New Roman"/>
          <w:b w:val="0"/>
          <w:bCs w:val="0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 проведении запроса котировок,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поставку химических реагентов и лаборатоной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ab/>
        <w:t xml:space="preserve"> посуды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было размещено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12.01.2018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года  в единой электронной торговой площадке на официальном сайте 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www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zakypki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gov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ru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). Срок подачи котировочных заявок по данной закупке был определен с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03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.201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8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г. -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21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03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.201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8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г. до 16:42 по местному времени. 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Комиссия единогласно приняла решение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Признать запрос котировок по извещению №</w:t>
      </w:r>
      <w:r>
        <w:rPr>
          <w:rFonts w:hint="default" w:ascii="Times New Roman" w:hAnsi="Times New Roman" w:eastAsia="SimSun" w:cs="Times New Roman"/>
          <w:b w:val="0"/>
          <w:bCs w:val="0"/>
          <w:sz w:val="24"/>
          <w:szCs w:val="24"/>
        </w:rPr>
        <w:t>31806235342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не состоявшемся, так как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ошибочно выгружены документы.</w:t>
      </w:r>
      <w:bookmarkStart w:id="0" w:name="_GoBack"/>
      <w:bookmarkEnd w:id="0"/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Разместить настоящий Протокол на сайте в течение 3 (трех)  дней со дня его подписания. 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Председатель Комиссии:                                   __________________/  А.Л.Першин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Заместитель председателя:</w:t>
      </w:r>
      <w:r>
        <w:rPr>
          <w:rFonts w:ascii="Times New Roman" w:hAnsi="Times New Roman" w:cs="Times New Roman"/>
          <w:i/>
          <w:color w:val="000000"/>
        </w:rPr>
        <w:tab/>
      </w:r>
      <w:r>
        <w:rPr>
          <w:rFonts w:ascii="Times New Roman" w:hAnsi="Times New Roman" w:cs="Times New Roman"/>
          <w:i/>
          <w:color w:val="000000"/>
        </w:rPr>
        <w:t xml:space="preserve">                             _________________/   </w:t>
      </w:r>
      <w:r>
        <w:rPr>
          <w:rFonts w:ascii="Times New Roman" w:hAnsi="Times New Roman" w:cs="Times New Roman"/>
          <w:i/>
          <w:color w:val="000000"/>
          <w:lang w:val="ru-RU"/>
        </w:rPr>
        <w:t>Н.Г.Лазарева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                                                                        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Члены Комиссии: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Главный бухгалтер                                             __________________/ М.А.Шкодина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Начальник юридического отдела                      ___________________/ И.М.Голованова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  <w:lang w:val="ru-RU"/>
        </w:rPr>
        <w:t xml:space="preserve">Начальник ПЭО            </w:t>
      </w:r>
      <w:r>
        <w:rPr>
          <w:rFonts w:ascii="Times New Roman" w:hAnsi="Times New Roman" w:cs="Times New Roman"/>
          <w:i/>
          <w:color w:val="000000"/>
        </w:rPr>
        <w:t xml:space="preserve">                                       ___________________/ </w:t>
      </w:r>
      <w:r>
        <w:rPr>
          <w:rFonts w:ascii="Times New Roman" w:hAnsi="Times New Roman" w:cs="Times New Roman"/>
          <w:i/>
          <w:color w:val="000000"/>
          <w:lang w:val="ru-RU"/>
        </w:rPr>
        <w:t>И.Ю.Игнатик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Секретарь комиссии:                                          __________________/ Р.А.Войченко  </w:t>
      </w:r>
    </w:p>
    <w:sectPr>
      <w:pgSz w:w="11906" w:h="16838"/>
      <w:pgMar w:top="474" w:right="707" w:bottom="84" w:left="91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Franklin Gothic Medium Cond">
    <w:panose1 w:val="020B0606030402020204"/>
    <w:charset w:val="00"/>
    <w:family w:val="auto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13D"/>
    <w:rsid w:val="000165C4"/>
    <w:rsid w:val="000207E7"/>
    <w:rsid w:val="00036F72"/>
    <w:rsid w:val="00043734"/>
    <w:rsid w:val="000B09A9"/>
    <w:rsid w:val="000E5425"/>
    <w:rsid w:val="00117C00"/>
    <w:rsid w:val="00126B22"/>
    <w:rsid w:val="00136B1F"/>
    <w:rsid w:val="0014526F"/>
    <w:rsid w:val="00196F6B"/>
    <w:rsid w:val="001D76A3"/>
    <w:rsid w:val="001E2FEB"/>
    <w:rsid w:val="001F445F"/>
    <w:rsid w:val="002019AD"/>
    <w:rsid w:val="00275C99"/>
    <w:rsid w:val="002C3864"/>
    <w:rsid w:val="002D4DB9"/>
    <w:rsid w:val="0030607B"/>
    <w:rsid w:val="00382738"/>
    <w:rsid w:val="003B1026"/>
    <w:rsid w:val="004175B9"/>
    <w:rsid w:val="004E3897"/>
    <w:rsid w:val="00520EE7"/>
    <w:rsid w:val="00565AD3"/>
    <w:rsid w:val="005B13E3"/>
    <w:rsid w:val="005C0BE6"/>
    <w:rsid w:val="005F0511"/>
    <w:rsid w:val="00613B8E"/>
    <w:rsid w:val="00620C8C"/>
    <w:rsid w:val="0062497F"/>
    <w:rsid w:val="006B0006"/>
    <w:rsid w:val="006B2C59"/>
    <w:rsid w:val="006D089E"/>
    <w:rsid w:val="00717FB4"/>
    <w:rsid w:val="007311F8"/>
    <w:rsid w:val="00735DBA"/>
    <w:rsid w:val="00737051"/>
    <w:rsid w:val="007535D2"/>
    <w:rsid w:val="00776628"/>
    <w:rsid w:val="007A04E7"/>
    <w:rsid w:val="008157C2"/>
    <w:rsid w:val="008A389E"/>
    <w:rsid w:val="008B3F98"/>
    <w:rsid w:val="009022FF"/>
    <w:rsid w:val="00905596"/>
    <w:rsid w:val="00910C88"/>
    <w:rsid w:val="00923A65"/>
    <w:rsid w:val="00934ED0"/>
    <w:rsid w:val="009615BF"/>
    <w:rsid w:val="00972520"/>
    <w:rsid w:val="009948D8"/>
    <w:rsid w:val="00A049AD"/>
    <w:rsid w:val="00A06133"/>
    <w:rsid w:val="00A34DE9"/>
    <w:rsid w:val="00AF219F"/>
    <w:rsid w:val="00AF651D"/>
    <w:rsid w:val="00B04E39"/>
    <w:rsid w:val="00B35FC2"/>
    <w:rsid w:val="00BC3F75"/>
    <w:rsid w:val="00C2411E"/>
    <w:rsid w:val="00C53FC6"/>
    <w:rsid w:val="00CD5EC9"/>
    <w:rsid w:val="00D235CE"/>
    <w:rsid w:val="00D831C3"/>
    <w:rsid w:val="00D84693"/>
    <w:rsid w:val="00DB48D1"/>
    <w:rsid w:val="00DB4BEF"/>
    <w:rsid w:val="00DB660C"/>
    <w:rsid w:val="00DC17CB"/>
    <w:rsid w:val="00DF1123"/>
    <w:rsid w:val="00E074E3"/>
    <w:rsid w:val="00E51BE9"/>
    <w:rsid w:val="00ED31C5"/>
    <w:rsid w:val="00F1313D"/>
    <w:rsid w:val="00F15461"/>
    <w:rsid w:val="00F32ED3"/>
    <w:rsid w:val="00F93819"/>
    <w:rsid w:val="019C6B90"/>
    <w:rsid w:val="04DB436F"/>
    <w:rsid w:val="09D97415"/>
    <w:rsid w:val="128E675B"/>
    <w:rsid w:val="2AB6570B"/>
    <w:rsid w:val="2FFB2A2F"/>
    <w:rsid w:val="34A7154D"/>
    <w:rsid w:val="36426D70"/>
    <w:rsid w:val="49C35CF0"/>
    <w:rsid w:val="50A143B8"/>
    <w:rsid w:val="622C2D80"/>
    <w:rsid w:val="68DE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header"/>
    <w:basedOn w:val="1"/>
    <w:link w:val="9"/>
    <w:unhideWhenUsed/>
    <w:qFormat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4">
    <w:name w:val="Body Text"/>
    <w:basedOn w:val="1"/>
    <w:link w:val="14"/>
    <w:qFormat/>
    <w:uiPriority w:val="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0"/>
    </w:rPr>
  </w:style>
  <w:style w:type="character" w:styleId="6">
    <w:name w:val="Hyperlink"/>
    <w:basedOn w:val="5"/>
    <w:unhideWhenUsed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59"/>
    <w:pPr>
      <w:spacing w:after="0" w:line="240" w:lineRule="auto"/>
    </w:pPr>
    <w:rPr>
      <w:rFonts w:eastAsiaTheme="minorHAnsi"/>
      <w:lang w:eastAsia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Верхний колонтитул Знак"/>
    <w:basedOn w:val="5"/>
    <w:link w:val="3"/>
    <w:semiHidden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10">
    <w:name w:val="Текст выноски Знак"/>
    <w:basedOn w:val="5"/>
    <w:link w:val="2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11">
    <w:name w:val="Текстовый блок A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Arial Unicode MS" w:eastAsia="Arial Unicode MS" w:cs="Arial Unicode MS"/>
      <w:color w:val="000000"/>
      <w:sz w:val="22"/>
      <w:szCs w:val="22"/>
      <w:u w:color="000000"/>
      <w:lang w:val="ru-RU" w:eastAsia="ru-RU" w:bidi="ar-SA"/>
    </w:rPr>
  </w:style>
  <w:style w:type="paragraph" w:customStyle="1" w:styleId="12">
    <w:name w:val="Текстовый блок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Times New Roman" w:eastAsia="Arial Unicode MS" w:cs="Arial Unicode MS"/>
      <w:color w:val="000000"/>
      <w:sz w:val="24"/>
      <w:szCs w:val="24"/>
      <w:u w:color="000000"/>
      <w:lang w:val="ru-RU" w:eastAsia="ru-RU" w:bidi="ar-SA"/>
    </w:rPr>
  </w:style>
  <w:style w:type="character" w:customStyle="1" w:styleId="13">
    <w:name w:val="Hyperlink.0"/>
    <w:basedOn w:val="5"/>
    <w:qFormat/>
    <w:uiPriority w:val="0"/>
    <w:rPr>
      <w:u w:val="single"/>
      <w:lang w:val="ru-RU"/>
    </w:rPr>
  </w:style>
  <w:style w:type="character" w:customStyle="1" w:styleId="14">
    <w:name w:val="Основной текст Знак"/>
    <w:basedOn w:val="5"/>
    <w:link w:val="4"/>
    <w:qFormat/>
    <w:uiPriority w:val="0"/>
    <w:rPr>
      <w:rFonts w:ascii="Times New Roman" w:hAnsi="Times New Roman" w:eastAsia="Times New Roman" w:cs="Times New Roman"/>
      <w:sz w:val="24"/>
      <w:szCs w:val="20"/>
    </w:rPr>
  </w:style>
  <w:style w:type="paragraph" w:customStyle="1" w:styleId="15">
    <w:name w:val="Текстовый блок B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Arial Unicode MS" w:eastAsia="Arial Unicode MS" w:cs="Arial Unicode MS"/>
      <w:color w:val="000000"/>
      <w:sz w:val="24"/>
      <w:szCs w:val="24"/>
      <w:u w:color="00000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Reanimator Extreme Edition</Company>
  <Pages>2</Pages>
  <Words>498</Words>
  <Characters>2839</Characters>
  <Lines>23</Lines>
  <Paragraphs>6</Paragraphs>
  <ScaleCrop>false</ScaleCrop>
  <LinksUpToDate>false</LinksUpToDate>
  <CharactersWithSpaces>3331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2016-02-26T09:57:00Z</dcterms:created>
  <dc:creator>Офис</dc:creator>
  <cp:lastModifiedBy>rvoichenko</cp:lastModifiedBy>
  <cp:lastPrinted>2018-01-24T09:26:00Z</cp:lastPrinted>
  <dcterms:modified xsi:type="dcterms:W3CDTF">2018-03-20T09:28:39Z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